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3F" w:rsidRDefault="0028253F" w:rsidP="0028253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25F">
        <w:rPr>
          <w:rFonts w:ascii="Times New Roman" w:hAnsi="Times New Roman" w:cs="Times New Roman"/>
          <w:b/>
          <w:sz w:val="24"/>
          <w:szCs w:val="24"/>
        </w:rPr>
        <w:t>Worship in the Promised Land</w:t>
      </w:r>
      <w:r>
        <w:rPr>
          <w:rFonts w:ascii="Times New Roman" w:hAnsi="Times New Roman" w:cs="Times New Roman"/>
          <w:b/>
          <w:sz w:val="24"/>
          <w:szCs w:val="24"/>
        </w:rPr>
        <w:t xml:space="preserve">, Dt. 17, Part 3 </w:t>
      </w:r>
    </w:p>
    <w:p w:rsidR="0028253F" w:rsidRPr="0035325F" w:rsidRDefault="0028253F" w:rsidP="0028253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25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Dt. </w:t>
      </w:r>
      <w:r w:rsidRPr="0035325F">
        <w:rPr>
          <w:rFonts w:ascii="Times New Roman" w:hAnsi="Times New Roman" w:cs="Times New Roman"/>
          <w:b/>
          <w:sz w:val="24"/>
          <w:szCs w:val="24"/>
        </w:rPr>
        <w:t>12:1-28:68)</w:t>
      </w:r>
    </w:p>
    <w:p w:rsidR="0028253F" w:rsidRDefault="0028253F" w:rsidP="0028253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609">
        <w:rPr>
          <w:rFonts w:ascii="Times New Roman" w:hAnsi="Times New Roman" w:cs="Times New Roman"/>
          <w:b/>
          <w:sz w:val="24"/>
          <w:szCs w:val="24"/>
        </w:rPr>
        <w:t>Dr. Thomas M. Strouse</w:t>
      </w:r>
    </w:p>
    <w:p w:rsidR="0028253F" w:rsidRPr="0089139A" w:rsidRDefault="0028253F" w:rsidP="0028253F">
      <w:pPr>
        <w:contextualSpacing/>
        <w:rPr>
          <w:rFonts w:ascii="Times New Roman" w:hAnsi="Times New Roman" w:cs="Times New Roman"/>
          <w:sz w:val="16"/>
          <w:szCs w:val="16"/>
        </w:rPr>
      </w:pPr>
      <w:r w:rsidRPr="0089139A">
        <w:rPr>
          <w:rFonts w:ascii="Times New Roman" w:hAnsi="Times New Roman" w:cs="Times New Roman"/>
          <w:sz w:val="16"/>
          <w:szCs w:val="16"/>
        </w:rPr>
        <w:t>III. The Practices of Worship (Dt. 14-28): Family Practices</w:t>
      </w:r>
    </w:p>
    <w:p w:rsidR="0028253F" w:rsidRPr="003B10F6" w:rsidRDefault="0028253F" w:rsidP="0028253F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89139A">
        <w:rPr>
          <w:rFonts w:ascii="Times New Roman" w:hAnsi="Times New Roman" w:cs="Times New Roman"/>
          <w:sz w:val="16"/>
          <w:szCs w:val="16"/>
        </w:rPr>
        <w:tab/>
        <w:t xml:space="preserve">A. Introduction:  Family Practices: </w:t>
      </w:r>
      <w:r w:rsidRPr="0089139A">
        <w:rPr>
          <w:rFonts w:ascii="Times New Roman" w:hAnsi="Times New Roman" w:cs="Times New Roman"/>
          <w:i/>
          <w:sz w:val="16"/>
          <w:szCs w:val="16"/>
        </w:rPr>
        <w:t>“Children of the LORD”</w:t>
      </w:r>
      <w:r w:rsidRPr="0089139A">
        <w:rPr>
          <w:rFonts w:ascii="Times New Roman" w:hAnsi="Times New Roman" w:cs="Times New Roman"/>
          <w:sz w:val="16"/>
          <w:szCs w:val="16"/>
        </w:rPr>
        <w:t xml:space="preserve"> (Dt. 14:1-2)</w:t>
      </w:r>
      <w:r>
        <w:rPr>
          <w:rFonts w:ascii="Times New Roman" w:hAnsi="Times New Roman" w:cs="Times New Roman"/>
          <w:sz w:val="16"/>
          <w:szCs w:val="16"/>
        </w:rPr>
        <w:t xml:space="preserve"> &gt; </w:t>
      </w:r>
    </w:p>
    <w:p w:rsidR="0028253F" w:rsidRPr="00E168E4" w:rsidRDefault="0028253F" w:rsidP="0028253F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E168E4">
        <w:rPr>
          <w:rFonts w:ascii="Times New Roman" w:hAnsi="Times New Roman" w:cs="Times New Roman"/>
          <w:sz w:val="16"/>
          <w:szCs w:val="16"/>
        </w:rPr>
        <w:t>B. Concerning Food (14:3-21)</w:t>
      </w:r>
    </w:p>
    <w:p w:rsidR="0028253F" w:rsidRPr="00E168E4" w:rsidRDefault="0028253F" w:rsidP="0028253F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E168E4">
        <w:rPr>
          <w:rFonts w:ascii="Times New Roman" w:hAnsi="Times New Roman" w:cs="Times New Roman"/>
          <w:sz w:val="16"/>
          <w:szCs w:val="16"/>
        </w:rPr>
        <w:t>C. Concerning Finances (14:22-29; 15:1-29)</w:t>
      </w:r>
    </w:p>
    <w:p w:rsidR="0028253F" w:rsidRPr="00E168E4" w:rsidRDefault="0028253F" w:rsidP="0028253F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E168E4">
        <w:rPr>
          <w:rFonts w:ascii="Times New Roman" w:hAnsi="Times New Roman" w:cs="Times New Roman"/>
          <w:sz w:val="16"/>
          <w:szCs w:val="16"/>
        </w:rPr>
        <w:tab/>
        <w:t>1. Release Debts (15:1-11)</w:t>
      </w:r>
    </w:p>
    <w:p w:rsidR="0028253F" w:rsidRPr="00E168E4" w:rsidRDefault="0028253F" w:rsidP="0028253F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E168E4">
        <w:rPr>
          <w:rFonts w:ascii="Times New Roman" w:hAnsi="Times New Roman" w:cs="Times New Roman"/>
          <w:sz w:val="16"/>
          <w:szCs w:val="16"/>
        </w:rPr>
        <w:tab/>
        <w:t>2. Release Debtors (15:12-18)</w:t>
      </w:r>
    </w:p>
    <w:p w:rsidR="0028253F" w:rsidRPr="00402A4C" w:rsidRDefault="0028253F" w:rsidP="0028253F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 w:rsidRPr="00402A4C">
        <w:rPr>
          <w:rFonts w:ascii="Times New Roman" w:hAnsi="Times New Roman" w:cs="Times New Roman"/>
          <w:sz w:val="16"/>
          <w:szCs w:val="16"/>
        </w:rPr>
        <w:t xml:space="preserve">3. Respect firstlings (15:19-23) </w:t>
      </w:r>
    </w:p>
    <w:p w:rsidR="0028253F" w:rsidRPr="00DC5356" w:rsidRDefault="0028253F" w:rsidP="0028253F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DC5356">
        <w:rPr>
          <w:rFonts w:ascii="Times New Roman" w:hAnsi="Times New Roman" w:cs="Times New Roman"/>
          <w:sz w:val="16"/>
          <w:szCs w:val="16"/>
        </w:rPr>
        <w:t>D. Concerning Faith (16:1 ff.)</w:t>
      </w:r>
    </w:p>
    <w:p w:rsidR="0028253F" w:rsidRPr="00DC5356" w:rsidRDefault="0028253F" w:rsidP="0028253F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DC5356">
        <w:rPr>
          <w:rFonts w:ascii="Times New Roman" w:hAnsi="Times New Roman" w:cs="Times New Roman"/>
          <w:sz w:val="16"/>
          <w:szCs w:val="16"/>
        </w:rPr>
        <w:tab/>
        <w:t>1. Introduction about Feasts (vv. 1-17)</w:t>
      </w:r>
    </w:p>
    <w:p w:rsidR="0028253F" w:rsidRPr="00BE7524" w:rsidRDefault="0028253F" w:rsidP="0028253F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 w:rsidRPr="00BE7524">
        <w:rPr>
          <w:rFonts w:ascii="Times New Roman" w:hAnsi="Times New Roman" w:cs="Times New Roman"/>
          <w:sz w:val="16"/>
          <w:szCs w:val="16"/>
        </w:rPr>
        <w:t>2. Introduction about Fairness (vv. 18-22)</w:t>
      </w:r>
    </w:p>
    <w:p w:rsidR="0028253F" w:rsidRPr="00F9714F" w:rsidRDefault="0028253F" w:rsidP="0028253F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 w:rsidRPr="00F9714F">
        <w:rPr>
          <w:rFonts w:ascii="Times New Roman" w:hAnsi="Times New Roman" w:cs="Times New Roman"/>
          <w:sz w:val="16"/>
          <w:szCs w:val="16"/>
        </w:rPr>
        <w:t>3. Introduction about Focus (17:1 ff.)</w:t>
      </w:r>
    </w:p>
    <w:p w:rsidR="0028253F" w:rsidRPr="00F9714F" w:rsidRDefault="0028253F" w:rsidP="0028253F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F9714F">
        <w:rPr>
          <w:rFonts w:ascii="Times New Roman" w:hAnsi="Times New Roman" w:cs="Times New Roman"/>
          <w:sz w:val="16"/>
          <w:szCs w:val="16"/>
        </w:rPr>
        <w:tab/>
      </w:r>
      <w:r w:rsidRPr="00F9714F">
        <w:rPr>
          <w:rFonts w:ascii="Times New Roman" w:hAnsi="Times New Roman" w:cs="Times New Roman"/>
          <w:sz w:val="16"/>
          <w:szCs w:val="16"/>
        </w:rPr>
        <w:tab/>
        <w:t>a. Principle of Focus (17:1)</w:t>
      </w:r>
    </w:p>
    <w:p w:rsidR="0028253F" w:rsidRPr="00F9714F" w:rsidRDefault="0028253F" w:rsidP="0028253F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F9714F">
        <w:rPr>
          <w:rFonts w:ascii="Times New Roman" w:hAnsi="Times New Roman" w:cs="Times New Roman"/>
          <w:sz w:val="16"/>
          <w:szCs w:val="16"/>
        </w:rPr>
        <w:tab/>
      </w:r>
      <w:r w:rsidRPr="00F9714F">
        <w:rPr>
          <w:rFonts w:ascii="Times New Roman" w:hAnsi="Times New Roman" w:cs="Times New Roman"/>
          <w:sz w:val="16"/>
          <w:szCs w:val="16"/>
        </w:rPr>
        <w:tab/>
        <w:t>b. Procedure of Focus (17:2-7)</w:t>
      </w:r>
    </w:p>
    <w:p w:rsidR="0028253F" w:rsidRDefault="0028253F" w:rsidP="0028253F">
      <w:pPr>
        <w:ind w:left="72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>c. Practice of Focus (17:8-13</w:t>
      </w:r>
      <w:r w:rsidR="001938DA">
        <w:rPr>
          <w:rFonts w:ascii="Times New Roman" w:hAnsi="Times New Roman" w:cs="Times New Roman"/>
          <w:b/>
          <w:sz w:val="16"/>
          <w:szCs w:val="16"/>
        </w:rPr>
        <w:t>; 14-20</w:t>
      </w:r>
      <w:r>
        <w:rPr>
          <w:rFonts w:ascii="Times New Roman" w:hAnsi="Times New Roman" w:cs="Times New Roman"/>
          <w:b/>
          <w:sz w:val="16"/>
          <w:szCs w:val="16"/>
        </w:rPr>
        <w:t>)</w:t>
      </w:r>
    </w:p>
    <w:p w:rsidR="00AA7F40" w:rsidRPr="00402A4C" w:rsidRDefault="00AA7F40" w:rsidP="0028253F">
      <w:pPr>
        <w:ind w:left="72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28253F" w:rsidRDefault="0028253F" w:rsidP="0028253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Practice of </w:t>
      </w:r>
      <w:r w:rsidRPr="001B2278">
        <w:rPr>
          <w:rFonts w:ascii="Times New Roman" w:hAnsi="Times New Roman" w:cs="Times New Roman"/>
          <w:b/>
          <w:sz w:val="24"/>
          <w:szCs w:val="24"/>
        </w:rPr>
        <w:t>Focus in Worship (17:</w:t>
      </w:r>
      <w:r w:rsidR="00EA2A7F">
        <w:rPr>
          <w:rFonts w:ascii="Times New Roman" w:hAnsi="Times New Roman" w:cs="Times New Roman"/>
          <w:b/>
          <w:sz w:val="24"/>
          <w:szCs w:val="24"/>
        </w:rPr>
        <w:t>14-20</w:t>
      </w:r>
      <w:r w:rsidRPr="001B2278">
        <w:rPr>
          <w:rFonts w:ascii="Times New Roman" w:hAnsi="Times New Roman" w:cs="Times New Roman"/>
          <w:b/>
          <w:sz w:val="24"/>
          <w:szCs w:val="24"/>
        </w:rPr>
        <w:t>)</w:t>
      </w:r>
    </w:p>
    <w:p w:rsidR="00EA2A7F" w:rsidRPr="001B2278" w:rsidRDefault="00EA2A7F" w:rsidP="0028253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53F" w:rsidRDefault="0028253F" w:rsidP="0028253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B2278">
        <w:rPr>
          <w:rFonts w:ascii="Times New Roman" w:hAnsi="Times New Roman" w:cs="Times New Roman"/>
          <w:b/>
          <w:sz w:val="24"/>
          <w:szCs w:val="24"/>
        </w:rPr>
        <w:t>PREMISE:</w:t>
      </w:r>
      <w:r>
        <w:rPr>
          <w:rFonts w:ascii="Times New Roman" w:hAnsi="Times New Roman" w:cs="Times New Roman"/>
          <w:b/>
          <w:sz w:val="24"/>
          <w:szCs w:val="24"/>
        </w:rPr>
        <w:t xml:space="preserve"> True worship started with right relationship with LORD; justice for believers only! Justice must be levied based on truth!</w:t>
      </w:r>
      <w:r w:rsidR="00EA2A7F">
        <w:rPr>
          <w:rFonts w:ascii="Times New Roman" w:hAnsi="Times New Roman" w:cs="Times New Roman"/>
          <w:b/>
          <w:sz w:val="24"/>
          <w:szCs w:val="24"/>
        </w:rPr>
        <w:t xml:space="preserve">  True worship and justice starts with king (leader)</w:t>
      </w:r>
    </w:p>
    <w:p w:rsidR="00527957" w:rsidRPr="00612E8F" w:rsidRDefault="00527957" w:rsidP="0028253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8253F" w:rsidRDefault="001925C5" w:rsidP="002825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8253F">
        <w:rPr>
          <w:rFonts w:ascii="Times New Roman" w:hAnsi="Times New Roman" w:cs="Times New Roman"/>
          <w:sz w:val="24"/>
          <w:szCs w:val="24"/>
        </w:rPr>
        <w:t xml:space="preserve">Ps. 14:1 No God &gt; no authority!  Secular society cannot rule with justice based on truth! </w:t>
      </w:r>
      <w:r>
        <w:rPr>
          <w:rFonts w:ascii="Times New Roman" w:hAnsi="Times New Roman" w:cs="Times New Roman"/>
          <w:sz w:val="24"/>
          <w:szCs w:val="24"/>
        </w:rPr>
        <w:t>&gt; Prov. 29:2, 12</w:t>
      </w:r>
    </w:p>
    <w:p w:rsidR="00527957" w:rsidRPr="00612E8F" w:rsidRDefault="001925C5" w:rsidP="002825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**God’s ideal = theocracy &gt; Neither Moses, Joshua, or Judges = King &gt; (human government &gt; Gen. 9:5-6) &gt; “king” (Gen. 14:1, 18) &gt; Ex. 15:18 &gt; Rev. 19:16 (false king Abimelech [Jdg. 9], I Sam. 8:4-9 [Saul</w:t>
      </w:r>
      <w:r w:rsidR="00AA7F40">
        <w:rPr>
          <w:rFonts w:ascii="Times New Roman" w:hAnsi="Times New Roman" w:cs="Times New Roman"/>
          <w:sz w:val="24"/>
          <w:szCs w:val="24"/>
        </w:rPr>
        <w:t xml:space="preserve"> = tall warrior king afraid of Goliath!!]</w:t>
      </w:r>
      <w:r>
        <w:rPr>
          <w:rFonts w:ascii="Times New Roman" w:hAnsi="Times New Roman" w:cs="Times New Roman"/>
          <w:sz w:val="24"/>
          <w:szCs w:val="24"/>
        </w:rPr>
        <w:t>) &gt;</w:t>
      </w:r>
      <w:r w:rsidR="00AA7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best human kings David and Solomon whose failures pointed to perfect King Jesus during Millennium. (Jesus is King with or without human representation)!</w:t>
      </w:r>
      <w:r w:rsidR="00AA7F40">
        <w:rPr>
          <w:rFonts w:ascii="Times New Roman" w:hAnsi="Times New Roman" w:cs="Times New Roman"/>
          <w:sz w:val="24"/>
          <w:szCs w:val="24"/>
        </w:rPr>
        <w:t xml:space="preserve">  The LORD allowed kings and polygamy but denounced globalism!</w:t>
      </w:r>
    </w:p>
    <w:p w:rsidR="00AA7F40" w:rsidRDefault="00AA7F4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253F" w:rsidRPr="00EA2A7F" w:rsidRDefault="00167F2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A2A7F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EA2A7F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EA2A7F">
        <w:rPr>
          <w:rFonts w:ascii="Times New Roman" w:hAnsi="Times New Roman" w:cs="Times New Roman"/>
          <w:b/>
          <w:sz w:val="24"/>
          <w:szCs w:val="24"/>
        </w:rPr>
        <w:t>Desire (</w:t>
      </w:r>
      <w:r w:rsidR="00EA2A7F" w:rsidRPr="00EA2A7F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Pr="00EA2A7F">
        <w:rPr>
          <w:rFonts w:ascii="Times New Roman" w:hAnsi="Times New Roman" w:cs="Times New Roman"/>
          <w:b/>
          <w:sz w:val="24"/>
          <w:szCs w:val="24"/>
        </w:rPr>
        <w:t>14)</w:t>
      </w:r>
    </w:p>
    <w:p w:rsidR="00167F2B" w:rsidRDefault="00167F2B" w:rsidP="00167F2B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 w:rsidR="00B876C3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B87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Possession</w:t>
      </w:r>
      <w:r w:rsidR="00EA2A7F">
        <w:rPr>
          <w:rFonts w:ascii="Times New Roman" w:hAnsi="Times New Roman" w:cs="Times New Roman"/>
          <w:sz w:val="24"/>
          <w:szCs w:val="24"/>
        </w:rPr>
        <w:t xml:space="preserve"> (14a)</w:t>
      </w:r>
      <w:r w:rsidR="00AA7F40">
        <w:rPr>
          <w:rFonts w:ascii="Times New Roman" w:hAnsi="Times New Roman" w:cs="Times New Roman"/>
          <w:sz w:val="24"/>
          <w:szCs w:val="24"/>
        </w:rPr>
        <w:t xml:space="preserve"> &gt; Promised Land now a nation!</w:t>
      </w:r>
    </w:p>
    <w:p w:rsidR="00167F2B" w:rsidRDefault="00167F2B" w:rsidP="00167F2B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 w:rsidR="00B876C3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B87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Purpose</w:t>
      </w:r>
      <w:r w:rsidR="00EA2A7F">
        <w:rPr>
          <w:rFonts w:ascii="Times New Roman" w:hAnsi="Times New Roman" w:cs="Times New Roman"/>
          <w:sz w:val="24"/>
          <w:szCs w:val="24"/>
        </w:rPr>
        <w:t xml:space="preserve"> (14b)</w:t>
      </w:r>
      <w:r w:rsidR="00AA7F40">
        <w:rPr>
          <w:rFonts w:ascii="Times New Roman" w:hAnsi="Times New Roman" w:cs="Times New Roman"/>
          <w:sz w:val="24"/>
          <w:szCs w:val="24"/>
        </w:rPr>
        <w:t xml:space="preserve"> &gt; nations must have kings!!?</w:t>
      </w:r>
    </w:p>
    <w:p w:rsidR="00167F2B" w:rsidRPr="00EA2A7F" w:rsidRDefault="00167F2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A2A7F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EA2A7F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EA2A7F">
        <w:rPr>
          <w:rFonts w:ascii="Times New Roman" w:hAnsi="Times New Roman" w:cs="Times New Roman"/>
          <w:b/>
          <w:sz w:val="24"/>
          <w:szCs w:val="24"/>
        </w:rPr>
        <w:t>Details (</w:t>
      </w:r>
      <w:r w:rsidR="00EA2A7F" w:rsidRPr="00EA2A7F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Pr="00EA2A7F">
        <w:rPr>
          <w:rFonts w:ascii="Times New Roman" w:hAnsi="Times New Roman" w:cs="Times New Roman"/>
          <w:b/>
          <w:sz w:val="24"/>
          <w:szCs w:val="24"/>
        </w:rPr>
        <w:t>15)</w:t>
      </w:r>
    </w:p>
    <w:p w:rsidR="00167F2B" w:rsidRDefault="00B876C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Choice </w:t>
      </w:r>
      <w:r w:rsidR="00EA2A7F">
        <w:rPr>
          <w:rFonts w:ascii="Times New Roman" w:hAnsi="Times New Roman" w:cs="Times New Roman"/>
          <w:sz w:val="24"/>
          <w:szCs w:val="24"/>
        </w:rPr>
        <w:t>(15a)</w:t>
      </w:r>
      <w:r w:rsidR="00AA7F40">
        <w:rPr>
          <w:rFonts w:ascii="Times New Roman" w:hAnsi="Times New Roman" w:cs="Times New Roman"/>
          <w:sz w:val="24"/>
          <w:szCs w:val="24"/>
        </w:rPr>
        <w:t xml:space="preserve"> &gt; must be Jehovah’s choice</w:t>
      </w:r>
    </w:p>
    <w:p w:rsidR="00B876C3" w:rsidRDefault="00B876C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Condition </w:t>
      </w:r>
      <w:r w:rsidR="00EA2A7F">
        <w:rPr>
          <w:rFonts w:ascii="Times New Roman" w:hAnsi="Times New Roman" w:cs="Times New Roman"/>
          <w:sz w:val="24"/>
          <w:szCs w:val="24"/>
        </w:rPr>
        <w:t xml:space="preserve">(15b) </w:t>
      </w:r>
      <w:r w:rsidR="00AA7F40">
        <w:rPr>
          <w:rFonts w:ascii="Times New Roman" w:hAnsi="Times New Roman" w:cs="Times New Roman"/>
          <w:sz w:val="24"/>
          <w:szCs w:val="24"/>
        </w:rPr>
        <w:t>&gt; must be an Israelite</w:t>
      </w:r>
    </w:p>
    <w:p w:rsidR="00167F2B" w:rsidRPr="00EA2A7F" w:rsidRDefault="00167F2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A2A7F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EA2A7F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EA2A7F">
        <w:rPr>
          <w:rFonts w:ascii="Times New Roman" w:hAnsi="Times New Roman" w:cs="Times New Roman"/>
          <w:b/>
          <w:sz w:val="24"/>
          <w:szCs w:val="24"/>
        </w:rPr>
        <w:t>Demands (</w:t>
      </w:r>
      <w:r w:rsidR="00EA2A7F" w:rsidRPr="00EA2A7F">
        <w:rPr>
          <w:rFonts w:ascii="Times New Roman" w:hAnsi="Times New Roman" w:cs="Times New Roman"/>
          <w:b/>
          <w:sz w:val="24"/>
          <w:szCs w:val="24"/>
        </w:rPr>
        <w:t xml:space="preserve">vv. </w:t>
      </w:r>
      <w:r w:rsidRPr="00EA2A7F">
        <w:rPr>
          <w:rFonts w:ascii="Times New Roman" w:hAnsi="Times New Roman" w:cs="Times New Roman"/>
          <w:b/>
          <w:sz w:val="24"/>
          <w:szCs w:val="24"/>
        </w:rPr>
        <w:t>16-17)</w:t>
      </w:r>
    </w:p>
    <w:p w:rsidR="00167F2B" w:rsidRDefault="00B876C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Limit Protection</w:t>
      </w:r>
      <w:r w:rsidR="00EA2A7F">
        <w:rPr>
          <w:rFonts w:ascii="Times New Roman" w:hAnsi="Times New Roman" w:cs="Times New Roman"/>
          <w:sz w:val="24"/>
          <w:szCs w:val="24"/>
        </w:rPr>
        <w:t xml:space="preserve"> (16)</w:t>
      </w:r>
      <w:r w:rsidR="00AA7F40">
        <w:rPr>
          <w:rFonts w:ascii="Times New Roman" w:hAnsi="Times New Roman" w:cs="Times New Roman"/>
          <w:sz w:val="24"/>
          <w:szCs w:val="24"/>
        </w:rPr>
        <w:t xml:space="preserve"> &gt; avoid Egypt like the plague; avoid </w:t>
      </w:r>
      <w:r w:rsidR="00AA7F40" w:rsidRPr="00AA7F40">
        <w:rPr>
          <w:rFonts w:ascii="Times New Roman" w:hAnsi="Times New Roman" w:cs="Times New Roman"/>
          <w:b/>
          <w:sz w:val="24"/>
          <w:szCs w:val="24"/>
        </w:rPr>
        <w:t>warrior</w:t>
      </w:r>
      <w:r w:rsidR="00AA7F40">
        <w:rPr>
          <w:rFonts w:ascii="Times New Roman" w:hAnsi="Times New Roman" w:cs="Times New Roman"/>
          <w:sz w:val="24"/>
          <w:szCs w:val="24"/>
        </w:rPr>
        <w:t xml:space="preserve"> (Jesus is Warrior-King)</w:t>
      </w:r>
    </w:p>
    <w:p w:rsidR="00B876C3" w:rsidRPr="00AA7F40" w:rsidRDefault="00B876C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Limit Persons</w:t>
      </w:r>
      <w:r w:rsidR="00EA2A7F">
        <w:rPr>
          <w:rFonts w:ascii="Times New Roman" w:hAnsi="Times New Roman" w:cs="Times New Roman"/>
          <w:sz w:val="24"/>
          <w:szCs w:val="24"/>
        </w:rPr>
        <w:t xml:space="preserve"> (17a)</w:t>
      </w:r>
      <w:r w:rsidR="00AA7F40">
        <w:rPr>
          <w:rFonts w:ascii="Times New Roman" w:hAnsi="Times New Roman" w:cs="Times New Roman"/>
          <w:sz w:val="24"/>
          <w:szCs w:val="24"/>
        </w:rPr>
        <w:t xml:space="preserve"> &gt; avoid </w:t>
      </w:r>
      <w:r w:rsidR="00AA7F40" w:rsidRPr="00AA7F40">
        <w:rPr>
          <w:rFonts w:ascii="Times New Roman" w:hAnsi="Times New Roman" w:cs="Times New Roman"/>
          <w:b/>
          <w:sz w:val="24"/>
          <w:szCs w:val="24"/>
        </w:rPr>
        <w:t>wives</w:t>
      </w:r>
    </w:p>
    <w:p w:rsidR="00B876C3" w:rsidRPr="00AA7F40" w:rsidRDefault="00B876C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Limit Possessions</w:t>
      </w:r>
      <w:r w:rsidR="00EA2A7F">
        <w:rPr>
          <w:rFonts w:ascii="Times New Roman" w:hAnsi="Times New Roman" w:cs="Times New Roman"/>
          <w:sz w:val="24"/>
          <w:szCs w:val="24"/>
        </w:rPr>
        <w:t xml:space="preserve"> (17b)</w:t>
      </w:r>
      <w:r w:rsidR="00AA7F40">
        <w:rPr>
          <w:rFonts w:ascii="Times New Roman" w:hAnsi="Times New Roman" w:cs="Times New Roman"/>
          <w:sz w:val="24"/>
          <w:szCs w:val="24"/>
        </w:rPr>
        <w:t xml:space="preserve"> &gt; avoid </w:t>
      </w:r>
      <w:r w:rsidR="00AA7F40" w:rsidRPr="00AA7F40">
        <w:rPr>
          <w:rFonts w:ascii="Times New Roman" w:hAnsi="Times New Roman" w:cs="Times New Roman"/>
          <w:b/>
          <w:sz w:val="24"/>
          <w:szCs w:val="24"/>
        </w:rPr>
        <w:t>wealth</w:t>
      </w:r>
    </w:p>
    <w:p w:rsidR="00167F2B" w:rsidRPr="00EA2A7F" w:rsidRDefault="00167F2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A2A7F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EA2A7F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EA2A7F">
        <w:rPr>
          <w:rFonts w:ascii="Times New Roman" w:hAnsi="Times New Roman" w:cs="Times New Roman"/>
          <w:b/>
          <w:sz w:val="24"/>
          <w:szCs w:val="24"/>
        </w:rPr>
        <w:t>Duty (</w:t>
      </w:r>
      <w:r w:rsidR="00EA2A7F" w:rsidRPr="00EA2A7F">
        <w:rPr>
          <w:rFonts w:ascii="Times New Roman" w:hAnsi="Times New Roman" w:cs="Times New Roman"/>
          <w:b/>
          <w:sz w:val="24"/>
          <w:szCs w:val="24"/>
        </w:rPr>
        <w:t xml:space="preserve">vv. </w:t>
      </w:r>
      <w:r w:rsidRPr="00EA2A7F">
        <w:rPr>
          <w:rFonts w:ascii="Times New Roman" w:hAnsi="Times New Roman" w:cs="Times New Roman"/>
          <w:b/>
          <w:sz w:val="24"/>
          <w:szCs w:val="24"/>
        </w:rPr>
        <w:t>18-19)</w:t>
      </w:r>
    </w:p>
    <w:p w:rsidR="00B876C3" w:rsidRPr="00527957" w:rsidRDefault="00B876C3" w:rsidP="0052795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Read Scriptures</w:t>
      </w:r>
      <w:r w:rsidR="00EA2A7F">
        <w:rPr>
          <w:rFonts w:ascii="Times New Roman" w:hAnsi="Times New Roman" w:cs="Times New Roman"/>
          <w:sz w:val="24"/>
          <w:szCs w:val="24"/>
        </w:rPr>
        <w:t xml:space="preserve"> (18-19a)</w:t>
      </w:r>
      <w:r w:rsidR="00527957">
        <w:rPr>
          <w:rFonts w:ascii="Times New Roman" w:hAnsi="Times New Roman" w:cs="Times New Roman"/>
          <w:sz w:val="24"/>
          <w:szCs w:val="24"/>
        </w:rPr>
        <w:t xml:space="preserve"> &gt; all of the </w:t>
      </w:r>
      <w:r w:rsidR="00527957" w:rsidRPr="00527957">
        <w:rPr>
          <w:rFonts w:ascii="Times New Roman" w:hAnsi="Times New Roman" w:cs="Times New Roman"/>
          <w:i/>
          <w:sz w:val="24"/>
          <w:szCs w:val="24"/>
        </w:rPr>
        <w:t>Torah</w:t>
      </w:r>
      <w:r w:rsidR="00527957">
        <w:rPr>
          <w:rFonts w:ascii="Times New Roman" w:hAnsi="Times New Roman" w:cs="Times New Roman"/>
          <w:sz w:val="24"/>
          <w:szCs w:val="24"/>
        </w:rPr>
        <w:t xml:space="preserve"> (</w:t>
      </w:r>
      <w:r w:rsidR="00527957" w:rsidRPr="00527957">
        <w:rPr>
          <w:rFonts w:ascii="Times New Roman" w:hAnsi="Times New Roman" w:cs="Times New Roman"/>
          <w:i/>
          <w:sz w:val="24"/>
          <w:szCs w:val="24"/>
        </w:rPr>
        <w:t>LXX</w:t>
      </w:r>
      <w:r w:rsidR="00527957">
        <w:rPr>
          <w:rFonts w:ascii="Times New Roman" w:hAnsi="Times New Roman" w:cs="Times New Roman"/>
          <w:sz w:val="24"/>
          <w:szCs w:val="24"/>
        </w:rPr>
        <w:t xml:space="preserve"> reads for </w:t>
      </w:r>
      <w:r w:rsidR="00527957" w:rsidRPr="00527957">
        <w:rPr>
          <w:rFonts w:ascii="Times New Roman" w:hAnsi="Times New Roman" w:cs="Times New Roman"/>
          <w:i/>
          <w:sz w:val="24"/>
          <w:szCs w:val="24"/>
        </w:rPr>
        <w:t>“copy”</w:t>
      </w:r>
      <w:r w:rsidR="00527957">
        <w:rPr>
          <w:rFonts w:ascii="Times New Roman" w:hAnsi="Times New Roman" w:cs="Times New Roman"/>
          <w:sz w:val="24"/>
          <w:szCs w:val="24"/>
        </w:rPr>
        <w:t xml:space="preserve"> the word </w:t>
      </w:r>
      <w:r w:rsidR="00527957" w:rsidRPr="00527957">
        <w:rPr>
          <w:rFonts w:ascii="Times New Roman" w:hAnsi="Times New Roman" w:cs="Times New Roman"/>
          <w:i/>
          <w:sz w:val="24"/>
          <w:szCs w:val="24"/>
        </w:rPr>
        <w:t>“repetition”</w:t>
      </w:r>
      <w:r w:rsidR="00527957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527957" w:rsidRPr="00527957">
        <w:rPr>
          <w:rFonts w:ascii="Times New Roman" w:hAnsi="Times New Roman" w:cs="Times New Roman"/>
          <w:i/>
          <w:iCs/>
          <w:sz w:val="24"/>
          <w:szCs w:val="24"/>
          <w:lang w:bidi="he-IL"/>
        </w:rPr>
        <w:t>deuteronomion</w:t>
      </w:r>
      <w:proofErr w:type="spellEnd"/>
      <w:r w:rsidR="00527957" w:rsidRPr="00527957">
        <w:rPr>
          <w:rFonts w:ascii="Times New Roman" w:hAnsi="Times New Roman" w:cs="Times New Roman"/>
          <w:sz w:val="24"/>
          <w:szCs w:val="24"/>
        </w:rPr>
        <w:t>]</w:t>
      </w:r>
      <w:r w:rsidR="00527957">
        <w:rPr>
          <w:rFonts w:ascii="Times New Roman" w:hAnsi="Times New Roman" w:cs="Times New Roman"/>
          <w:sz w:val="24"/>
          <w:szCs w:val="24"/>
        </w:rPr>
        <w:t xml:space="preserve"> &gt; Deuteronomy. 2</w:t>
      </w:r>
      <w:r w:rsidR="00527957" w:rsidRPr="005279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527957">
        <w:rPr>
          <w:rFonts w:ascii="Times New Roman" w:hAnsi="Times New Roman" w:cs="Times New Roman"/>
          <w:sz w:val="24"/>
          <w:szCs w:val="24"/>
        </w:rPr>
        <w:t xml:space="preserve"> Law</w:t>
      </w:r>
      <w:r w:rsidR="00527957" w:rsidRPr="00527957">
        <w:rPr>
          <w:rFonts w:ascii="Times New Roman" w:hAnsi="Times New Roman" w:cs="Times New Roman"/>
          <w:sz w:val="24"/>
          <w:szCs w:val="24"/>
        </w:rPr>
        <w:t>)</w:t>
      </w:r>
    </w:p>
    <w:p w:rsidR="00167F2B" w:rsidRDefault="00B876C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Respect Saviour</w:t>
      </w:r>
      <w:r w:rsidR="00EA2A7F">
        <w:rPr>
          <w:rFonts w:ascii="Times New Roman" w:hAnsi="Times New Roman" w:cs="Times New Roman"/>
          <w:sz w:val="24"/>
          <w:szCs w:val="24"/>
        </w:rPr>
        <w:t xml:space="preserve"> (19b)</w:t>
      </w:r>
      <w:r w:rsidR="00AA7F40">
        <w:rPr>
          <w:rFonts w:ascii="Times New Roman" w:hAnsi="Times New Roman" w:cs="Times New Roman"/>
          <w:sz w:val="24"/>
          <w:szCs w:val="24"/>
        </w:rPr>
        <w:t xml:space="preserve"> &gt; obey Lord and love Lord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67F2B" w:rsidRPr="00EA2A7F" w:rsidRDefault="00167F2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A2A7F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EA2A7F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EA2A7F">
        <w:rPr>
          <w:rFonts w:ascii="Times New Roman" w:hAnsi="Times New Roman" w:cs="Times New Roman"/>
          <w:b/>
          <w:sz w:val="24"/>
          <w:szCs w:val="24"/>
        </w:rPr>
        <w:t>Direction (</w:t>
      </w:r>
      <w:r w:rsidR="00EA2A7F" w:rsidRPr="00EA2A7F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Pr="00EA2A7F">
        <w:rPr>
          <w:rFonts w:ascii="Times New Roman" w:hAnsi="Times New Roman" w:cs="Times New Roman"/>
          <w:b/>
          <w:sz w:val="24"/>
          <w:szCs w:val="24"/>
        </w:rPr>
        <w:t>20)</w:t>
      </w:r>
    </w:p>
    <w:p w:rsidR="00B876C3" w:rsidRDefault="00B876C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EA2A7F">
        <w:rPr>
          <w:rFonts w:ascii="Times New Roman" w:hAnsi="Times New Roman" w:cs="Times New Roman"/>
          <w:sz w:val="24"/>
          <w:szCs w:val="24"/>
        </w:rPr>
        <w:t>Avoid Apostasy (20a)</w:t>
      </w:r>
      <w:r w:rsidR="00AA7F40">
        <w:rPr>
          <w:rFonts w:ascii="Times New Roman" w:hAnsi="Times New Roman" w:cs="Times New Roman"/>
          <w:sz w:val="24"/>
          <w:szCs w:val="24"/>
        </w:rPr>
        <w:t xml:space="preserve"> &gt; obey commands of Scripture</w:t>
      </w:r>
    </w:p>
    <w:p w:rsidR="00B876C3" w:rsidRDefault="00B876C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EA2A7F">
        <w:rPr>
          <w:rFonts w:ascii="Times New Roman" w:hAnsi="Times New Roman" w:cs="Times New Roman"/>
          <w:sz w:val="24"/>
          <w:szCs w:val="24"/>
        </w:rPr>
        <w:t>Assist Advancement (20b)</w:t>
      </w:r>
      <w:r w:rsidR="00AA7F40">
        <w:rPr>
          <w:rFonts w:ascii="Times New Roman" w:hAnsi="Times New Roman" w:cs="Times New Roman"/>
          <w:sz w:val="24"/>
          <w:szCs w:val="24"/>
        </w:rPr>
        <w:t xml:space="preserve"> &gt; live long life (Dt. 5:16)</w:t>
      </w:r>
    </w:p>
    <w:p w:rsidR="00AA7F40" w:rsidRDefault="00AA7F4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76C3" w:rsidRPr="00EA2A7F" w:rsidRDefault="00EA2A7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A2A7F">
        <w:rPr>
          <w:rFonts w:ascii="Times New Roman" w:hAnsi="Times New Roman" w:cs="Times New Roman"/>
          <w:b/>
          <w:sz w:val="24"/>
          <w:szCs w:val="24"/>
        </w:rPr>
        <w:t>CONCLUSION:</w:t>
      </w:r>
      <w:r>
        <w:rPr>
          <w:rFonts w:ascii="Times New Roman" w:hAnsi="Times New Roman" w:cs="Times New Roman"/>
          <w:b/>
          <w:sz w:val="24"/>
          <w:szCs w:val="24"/>
        </w:rPr>
        <w:t xml:space="preserve">  The </w:t>
      </w:r>
      <w:r w:rsidR="006C1A06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ing/leader</w:t>
      </w:r>
      <w:r w:rsidR="006C1A06">
        <w:rPr>
          <w:rFonts w:ascii="Times New Roman" w:hAnsi="Times New Roman" w:cs="Times New Roman"/>
          <w:b/>
          <w:sz w:val="24"/>
          <w:szCs w:val="24"/>
        </w:rPr>
        <w:t xml:space="preserve"> must be spiritual for full blessing of the Lord’s congregation.</w:t>
      </w:r>
    </w:p>
    <w:sectPr w:rsidR="00B876C3" w:rsidRPr="00EA2A7F" w:rsidSect="00EA2A7F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28253F"/>
    <w:rsid w:val="000825AE"/>
    <w:rsid w:val="00167F2B"/>
    <w:rsid w:val="001925C5"/>
    <w:rsid w:val="001938DA"/>
    <w:rsid w:val="0028253F"/>
    <w:rsid w:val="00387A88"/>
    <w:rsid w:val="003F47A4"/>
    <w:rsid w:val="004B088E"/>
    <w:rsid w:val="005130E5"/>
    <w:rsid w:val="00527957"/>
    <w:rsid w:val="006C1A06"/>
    <w:rsid w:val="007C67E5"/>
    <w:rsid w:val="00880FE6"/>
    <w:rsid w:val="009813DA"/>
    <w:rsid w:val="00AA7F40"/>
    <w:rsid w:val="00B604D5"/>
    <w:rsid w:val="00B876C3"/>
    <w:rsid w:val="00CB093A"/>
    <w:rsid w:val="00D107DD"/>
    <w:rsid w:val="00EA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F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5</cp:revision>
  <cp:lastPrinted>2021-03-10T12:01:00Z</cp:lastPrinted>
  <dcterms:created xsi:type="dcterms:W3CDTF">2021-03-09T11:45:00Z</dcterms:created>
  <dcterms:modified xsi:type="dcterms:W3CDTF">2021-03-11T12:11:00Z</dcterms:modified>
</cp:coreProperties>
</file>